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42" w:rsidRDefault="002B3342" w:rsidP="00F032B0">
      <w:bookmarkStart w:id="0" w:name="_GoBack"/>
      <w:bookmarkEnd w:id="0"/>
    </w:p>
    <w:p w:rsidR="002B3342" w:rsidRDefault="002B3342" w:rsidP="00F032B0"/>
    <w:p w:rsidR="002B3342" w:rsidRDefault="002B3342" w:rsidP="00F032B0"/>
    <w:p w:rsidR="002B3342" w:rsidRDefault="002B3342" w:rsidP="00F032B0"/>
    <w:p w:rsidR="002B3342" w:rsidRDefault="002B3342" w:rsidP="00F032B0"/>
    <w:p w:rsidR="002B3342" w:rsidRDefault="002B3342" w:rsidP="00F032B0"/>
    <w:p w:rsidR="00F032B0" w:rsidRDefault="00521562" w:rsidP="00F032B0">
      <w:r>
        <w:t>Helse- og omsorgs</w:t>
      </w:r>
      <w:r w:rsidR="00F032B0">
        <w:t>departementet</w:t>
      </w:r>
    </w:p>
    <w:p w:rsidR="00F032B0" w:rsidRPr="00B34F06" w:rsidRDefault="00F032B0" w:rsidP="00F032B0"/>
    <w:p w:rsidR="003D26DB" w:rsidRPr="003D26DB" w:rsidRDefault="003D26DB" w:rsidP="003D26DB">
      <w:pPr>
        <w:shd w:val="clear" w:color="auto" w:fill="FFFFFF"/>
        <w:spacing w:line="690" w:lineRule="atLeast"/>
        <w:outlineLvl w:val="0"/>
        <w:rPr>
          <w:rFonts w:ascii="Arial" w:hAnsi="Arial" w:cs="Arial"/>
          <w:color w:val="003F65" w:themeColor="text1" w:themeShade="BF"/>
          <w:kern w:val="36"/>
          <w:sz w:val="40"/>
          <w:szCs w:val="54"/>
        </w:rPr>
      </w:pPr>
      <w:r>
        <w:rPr>
          <w:rFonts w:ascii="Arial" w:hAnsi="Arial" w:cs="Arial"/>
          <w:color w:val="003F65" w:themeColor="text1" w:themeShade="BF"/>
          <w:kern w:val="36"/>
          <w:sz w:val="40"/>
          <w:szCs w:val="54"/>
        </w:rPr>
        <w:t>Høringssvar</w:t>
      </w:r>
      <w:r w:rsidRPr="003D26DB">
        <w:rPr>
          <w:rFonts w:ascii="Arial" w:hAnsi="Arial" w:cs="Arial"/>
          <w:color w:val="003F65" w:themeColor="text1" w:themeShade="BF"/>
          <w:kern w:val="36"/>
          <w:sz w:val="40"/>
          <w:szCs w:val="54"/>
        </w:rPr>
        <w:t xml:space="preserve"> | </w:t>
      </w:r>
      <w:r>
        <w:rPr>
          <w:rFonts w:ascii="Arial" w:hAnsi="Arial" w:cs="Arial"/>
          <w:color w:val="003F65" w:themeColor="text1" w:themeShade="BF"/>
          <w:kern w:val="36"/>
          <w:sz w:val="40"/>
          <w:szCs w:val="54"/>
        </w:rPr>
        <w:t>E</w:t>
      </w:r>
      <w:r w:rsidRPr="003D26DB">
        <w:rPr>
          <w:rFonts w:ascii="Arial" w:hAnsi="Arial" w:cs="Arial"/>
          <w:color w:val="003F65" w:themeColor="text1" w:themeShade="BF"/>
          <w:kern w:val="36"/>
          <w:sz w:val="40"/>
          <w:szCs w:val="54"/>
        </w:rPr>
        <w:t>ndringer i legemiddelforskriften og blåreseptforskriften mv</w:t>
      </w:r>
    </w:p>
    <w:p w:rsidR="00F032B0" w:rsidRPr="00DC637B" w:rsidRDefault="00F032B0" w:rsidP="00F032B0">
      <w:pPr>
        <w:pStyle w:val="Tittel"/>
        <w:rPr>
          <w:rFonts w:eastAsia="Times New Roman"/>
          <w:lang w:eastAsia="nb-NO"/>
        </w:rPr>
      </w:pPr>
    </w:p>
    <w:p w:rsidR="003D26DB" w:rsidRDefault="00F032B0" w:rsidP="003D26DB">
      <w:pPr>
        <w:rPr>
          <w:rFonts w:cstheme="minorHAnsi"/>
          <w:bCs/>
        </w:rPr>
      </w:pPr>
      <w:r w:rsidRPr="00F032B0">
        <w:rPr>
          <w:rFonts w:cstheme="minorHAnsi"/>
          <w:bCs/>
        </w:rPr>
        <w:t xml:space="preserve">Vi viser til </w:t>
      </w:r>
      <w:r w:rsidR="003D26DB">
        <w:rPr>
          <w:rFonts w:cstheme="minorHAnsi"/>
          <w:bCs/>
        </w:rPr>
        <w:t xml:space="preserve">Helse- og omsorgsdepartementets </w:t>
      </w:r>
      <w:r w:rsidR="001037E8">
        <w:rPr>
          <w:rFonts w:cstheme="minorHAnsi"/>
          <w:bCs/>
        </w:rPr>
        <w:t>hørings</w:t>
      </w:r>
      <w:r w:rsidR="003D26DB">
        <w:rPr>
          <w:rFonts w:cstheme="minorHAnsi"/>
          <w:bCs/>
        </w:rPr>
        <w:t xml:space="preserve">brev vedrørende endringer i legemiddelforskriften og blåreseptforskriften mv. </w:t>
      </w:r>
      <w:r w:rsidR="003D26DB" w:rsidRPr="003D26DB">
        <w:rPr>
          <w:rFonts w:cstheme="minorHAnsi"/>
          <w:bCs/>
        </w:rPr>
        <w:t xml:space="preserve">Endringene som foreslås er basert på Legemiddelmeldingen og Prioriteringsmeldingen. </w:t>
      </w:r>
    </w:p>
    <w:p w:rsidR="003D26DB" w:rsidRDefault="003D26DB" w:rsidP="003D26DB">
      <w:pPr>
        <w:rPr>
          <w:rFonts w:cstheme="minorHAnsi"/>
          <w:bCs/>
        </w:rPr>
      </w:pPr>
    </w:p>
    <w:p w:rsidR="001037E8" w:rsidRDefault="003D26DB" w:rsidP="001037E8">
      <w:pPr>
        <w:rPr>
          <w:rFonts w:cstheme="minorHAnsi"/>
          <w:bCs/>
        </w:rPr>
      </w:pPr>
      <w:proofErr w:type="spellStart"/>
      <w:r w:rsidRPr="003D26DB">
        <w:rPr>
          <w:rFonts w:cstheme="minorHAnsi"/>
          <w:bCs/>
        </w:rPr>
        <w:t>Medtek</w:t>
      </w:r>
      <w:proofErr w:type="spellEnd"/>
      <w:r w:rsidRPr="003D26DB">
        <w:rPr>
          <w:rFonts w:cstheme="minorHAnsi"/>
          <w:bCs/>
        </w:rPr>
        <w:t xml:space="preserve"> Norge er bransjeorganisasjonen for helse- og velferdsteknologi. Vi representerer omlag hundre leverandører som </w:t>
      </w:r>
      <w:r w:rsidR="00605901">
        <w:rPr>
          <w:rFonts w:cstheme="minorHAnsi"/>
          <w:bCs/>
        </w:rPr>
        <w:t xml:space="preserve">utvikler og leverer </w:t>
      </w:r>
      <w:r w:rsidR="006311DA">
        <w:rPr>
          <w:rFonts w:cstheme="minorHAnsi"/>
          <w:bCs/>
        </w:rPr>
        <w:t xml:space="preserve">medisinsk </w:t>
      </w:r>
      <w:r w:rsidR="006311DA" w:rsidRPr="006311DA">
        <w:rPr>
          <w:rFonts w:cstheme="minorHAnsi"/>
          <w:bCs/>
        </w:rPr>
        <w:t xml:space="preserve">forbruksmateriell, </w:t>
      </w:r>
      <w:r w:rsidR="001037E8">
        <w:rPr>
          <w:rFonts w:cstheme="minorHAnsi"/>
          <w:bCs/>
        </w:rPr>
        <w:t xml:space="preserve">næringsmidler, </w:t>
      </w:r>
      <w:r w:rsidR="006311DA" w:rsidRPr="006311DA">
        <w:rPr>
          <w:rFonts w:cstheme="minorHAnsi"/>
          <w:bCs/>
        </w:rPr>
        <w:t>hjelpemidler</w:t>
      </w:r>
      <w:r w:rsidR="006311DA">
        <w:rPr>
          <w:rFonts w:cstheme="minorHAnsi"/>
          <w:bCs/>
        </w:rPr>
        <w:t>, medi</w:t>
      </w:r>
      <w:r w:rsidR="006311DA" w:rsidRPr="006311DA">
        <w:rPr>
          <w:rFonts w:cstheme="minorHAnsi"/>
          <w:bCs/>
        </w:rPr>
        <w:t>sinsk utstyr</w:t>
      </w:r>
      <w:r w:rsidR="006311DA">
        <w:rPr>
          <w:rFonts w:cstheme="minorHAnsi"/>
          <w:bCs/>
        </w:rPr>
        <w:t xml:space="preserve"> </w:t>
      </w:r>
      <w:r w:rsidR="00147DF1">
        <w:rPr>
          <w:rFonts w:cstheme="minorHAnsi"/>
          <w:bCs/>
        </w:rPr>
        <w:t xml:space="preserve">og </w:t>
      </w:r>
      <w:r w:rsidR="006311DA">
        <w:rPr>
          <w:rFonts w:cstheme="minorHAnsi"/>
          <w:bCs/>
        </w:rPr>
        <w:t xml:space="preserve">velferdsteknologi </w:t>
      </w:r>
      <w:r w:rsidRPr="003D26DB">
        <w:rPr>
          <w:rFonts w:cstheme="minorHAnsi"/>
          <w:bCs/>
        </w:rPr>
        <w:t xml:space="preserve">til helseforetakene, fylkeskommunene, kommunene, fylkeskommunene, samt til den enkelte bruker via NAV og </w:t>
      </w:r>
      <w:proofErr w:type="spellStart"/>
      <w:r w:rsidRPr="003D26DB">
        <w:rPr>
          <w:rFonts w:cstheme="minorHAnsi"/>
          <w:bCs/>
        </w:rPr>
        <w:t>Helfo</w:t>
      </w:r>
      <w:proofErr w:type="spellEnd"/>
      <w:r w:rsidRPr="003D26DB">
        <w:rPr>
          <w:rFonts w:cstheme="minorHAnsi"/>
          <w:bCs/>
        </w:rPr>
        <w:t xml:space="preserve">. </w:t>
      </w:r>
    </w:p>
    <w:p w:rsidR="001037E8" w:rsidRDefault="001037E8" w:rsidP="001037E8">
      <w:pPr>
        <w:rPr>
          <w:rFonts w:cstheme="minorHAnsi"/>
          <w:bCs/>
        </w:rPr>
      </w:pPr>
    </w:p>
    <w:p w:rsidR="00571BFA" w:rsidRDefault="001037E8" w:rsidP="00571BFA">
      <w:pPr>
        <w:rPr>
          <w:rFonts w:cstheme="minorHAnsi"/>
          <w:bCs/>
        </w:rPr>
      </w:pPr>
      <w:r>
        <w:rPr>
          <w:rFonts w:cstheme="minorHAnsi"/>
          <w:bCs/>
        </w:rPr>
        <w:t xml:space="preserve">Høringen omhandler forslag til endringer for å implementere prinsippene for prioriteringer </w:t>
      </w:r>
      <w:r w:rsidRPr="003D26DB">
        <w:rPr>
          <w:rFonts w:cstheme="minorHAnsi"/>
          <w:bCs/>
        </w:rPr>
        <w:t xml:space="preserve">for legemidler </w:t>
      </w:r>
      <w:r>
        <w:t xml:space="preserve">som er finansiert av folketrygden. </w:t>
      </w:r>
      <w:r w:rsidR="00571BFA">
        <w:rPr>
          <w:rFonts w:cstheme="minorHAnsi"/>
          <w:bCs/>
        </w:rPr>
        <w:t xml:space="preserve">Blåreseptforskriften regulerer legemidler, </w:t>
      </w:r>
      <w:r w:rsidR="00147DF1">
        <w:rPr>
          <w:rFonts w:cstheme="minorHAnsi"/>
          <w:bCs/>
        </w:rPr>
        <w:t xml:space="preserve">men </w:t>
      </w:r>
      <w:r w:rsidR="00571BFA">
        <w:rPr>
          <w:rFonts w:cstheme="minorHAnsi"/>
          <w:bCs/>
        </w:rPr>
        <w:t xml:space="preserve">også </w:t>
      </w:r>
      <w:r w:rsidR="00571BFA">
        <w:t xml:space="preserve">medisinsk forbruksmateriell og næringsmidler. </w:t>
      </w:r>
      <w:r w:rsidR="00571BFA">
        <w:rPr>
          <w:rFonts w:cstheme="minorHAnsi"/>
          <w:bCs/>
        </w:rPr>
        <w:t>Vi ønsker derfor å knytte noen prinsipielle kommentarer til høringen.</w:t>
      </w:r>
    </w:p>
    <w:p w:rsidR="00347BBE" w:rsidRDefault="00347BBE" w:rsidP="00347BBE"/>
    <w:p w:rsidR="00D918EC" w:rsidRDefault="00347BBE" w:rsidP="00347BBE">
      <w:pPr>
        <w:rPr>
          <w:b/>
        </w:rPr>
      </w:pPr>
      <w:r w:rsidRPr="00347BBE">
        <w:rPr>
          <w:b/>
        </w:rPr>
        <w:t>Prinsipielle kommentarer</w:t>
      </w:r>
      <w:r>
        <w:rPr>
          <w:b/>
        </w:rPr>
        <w:t xml:space="preserve"> </w:t>
      </w:r>
    </w:p>
    <w:p w:rsidR="002D6D09" w:rsidRDefault="00605901" w:rsidP="00EB513F">
      <w:pPr>
        <w:pStyle w:val="Listeavsnitt"/>
        <w:numPr>
          <w:ilvl w:val="0"/>
          <w:numId w:val="29"/>
        </w:numPr>
      </w:pPr>
      <w:proofErr w:type="spellStart"/>
      <w:r>
        <w:t>Medtek</w:t>
      </w:r>
      <w:proofErr w:type="spellEnd"/>
      <w:r>
        <w:t xml:space="preserve"> Norge vil gi sin støtte til at </w:t>
      </w:r>
      <w:r w:rsidR="00DD468B">
        <w:t>beslutninger om offentlig finansiering av legemidler bør bygge på de samme prinsippene for prioritering, uavhen</w:t>
      </w:r>
      <w:r w:rsidR="006311DA">
        <w:t>g</w:t>
      </w:r>
      <w:r w:rsidR="00DD468B">
        <w:t xml:space="preserve">ig av hvor finansieringsansvaret ligger. </w:t>
      </w:r>
      <w:r w:rsidR="007C78CA">
        <w:t xml:space="preserve">Vi støtter også at </w:t>
      </w:r>
      <w:proofErr w:type="spellStart"/>
      <w:r w:rsidR="007C78CA">
        <w:t>fullmaktsgrensen</w:t>
      </w:r>
      <w:proofErr w:type="spellEnd"/>
      <w:r w:rsidR="007C78CA">
        <w:t xml:space="preserve">, når et legemiddel kan innvilges forhåndsgodkjent refusjon uten Stortingets samtykke, heves fra 25 til 100 </w:t>
      </w:r>
      <w:proofErr w:type="spellStart"/>
      <w:r w:rsidR="007C78CA">
        <w:t>mill</w:t>
      </w:r>
      <w:proofErr w:type="spellEnd"/>
      <w:r w:rsidR="007C78CA">
        <w:t xml:space="preserve"> kroner.</w:t>
      </w:r>
      <w:r w:rsidR="002D6D09">
        <w:t xml:space="preserve"> </w:t>
      </w:r>
      <w:r w:rsidR="00DD468B">
        <w:t xml:space="preserve">Vi gir også vår tilslutning til at alle nye legemidler skal </w:t>
      </w:r>
      <w:proofErr w:type="spellStart"/>
      <w:r w:rsidR="00DD468B">
        <w:t>metodevurderes</w:t>
      </w:r>
      <w:proofErr w:type="spellEnd"/>
      <w:r w:rsidR="00DD468B">
        <w:t xml:space="preserve">. </w:t>
      </w:r>
    </w:p>
    <w:p w:rsidR="007C78CA" w:rsidRDefault="007C78CA" w:rsidP="00EB513F">
      <w:pPr>
        <w:pStyle w:val="Listeavsnitt"/>
        <w:numPr>
          <w:ilvl w:val="0"/>
          <w:numId w:val="29"/>
        </w:numPr>
      </w:pPr>
      <w:r>
        <w:t xml:space="preserve">Det er store ulikheter mellom legemidler og medisinske produkter. Vi er i god dialog med helsemyndighetene for å bidra til hensiktsmessige løsninger når det gjelder metodevurderinger av medisinske produkter. </w:t>
      </w:r>
    </w:p>
    <w:p w:rsidR="007A4712" w:rsidRDefault="007A4712" w:rsidP="00571BFA">
      <w:pPr>
        <w:rPr>
          <w:b/>
        </w:rPr>
      </w:pPr>
    </w:p>
    <w:p w:rsidR="00B901C6" w:rsidRDefault="00347BBE" w:rsidP="00571BFA">
      <w:pPr>
        <w:rPr>
          <w:b/>
        </w:rPr>
      </w:pPr>
      <w:r w:rsidRPr="00347BBE">
        <w:rPr>
          <w:b/>
        </w:rPr>
        <w:t>Prinsipper for prioritering</w:t>
      </w:r>
      <w:r>
        <w:rPr>
          <w:b/>
        </w:rPr>
        <w:t xml:space="preserve"> </w:t>
      </w:r>
    </w:p>
    <w:p w:rsidR="007A4712" w:rsidRDefault="00605901" w:rsidP="00571BFA">
      <w:r>
        <w:t xml:space="preserve">I høringsbrevet </w:t>
      </w:r>
      <w:proofErr w:type="spellStart"/>
      <w:r>
        <w:t>pkt</w:t>
      </w:r>
      <w:proofErr w:type="spellEnd"/>
      <w:r>
        <w:t xml:space="preserve"> 7.3 gis det en oversiktlig og god gjennomgang av prinsippene for prioritering. Vi ønsker å knytte noen overordnede merknader til dette punktet. </w:t>
      </w:r>
    </w:p>
    <w:p w:rsidR="00BB01FD" w:rsidRDefault="002D6D09" w:rsidP="002D6D09">
      <w:pPr>
        <w:tabs>
          <w:tab w:val="left" w:pos="7995"/>
        </w:tabs>
      </w:pPr>
      <w:r>
        <w:tab/>
      </w:r>
    </w:p>
    <w:p w:rsidR="00571BFA" w:rsidRDefault="00571BFA" w:rsidP="00571BFA">
      <w:r>
        <w:t xml:space="preserve">Prinsippene for prioritering innebærer at tiltak i helsetjenesten skal vurderes ut fra tre prioriteringskriterier: nyttekriteriet, ressurskriteriet og alvorlighetskriteriet. Som grunnlag for prioriteringsbeslutninger på gruppenivå gjennomføres metodevurderinger. </w:t>
      </w:r>
    </w:p>
    <w:p w:rsidR="00605901" w:rsidRDefault="00605901" w:rsidP="00605901"/>
    <w:p w:rsidR="00B901C6" w:rsidRDefault="00571BFA" w:rsidP="00B901C6">
      <w:pPr>
        <w:rPr>
          <w:rFonts w:eastAsiaTheme="minorEastAsia" w:cs="Segoe UI"/>
          <w:kern w:val="24"/>
          <w:szCs w:val="20"/>
        </w:rPr>
      </w:pPr>
      <w:r w:rsidRPr="00347BBE">
        <w:rPr>
          <w:rFonts w:eastAsiaTheme="minorEastAsia" w:cs="Segoe UI"/>
          <w:kern w:val="24"/>
          <w:szCs w:val="20"/>
        </w:rPr>
        <w:t xml:space="preserve">Når det gjelder prioriteringer på gruppenivå legges tap i helserelatert livskvalitet til grunn for alvorlighet. Yngre pasienter har lengre gjenstående levetid enn eldre. Dette betyr at beregnet alvorlighet øker jo yngre pasienten er. </w:t>
      </w:r>
      <w:r w:rsidR="00B972C3">
        <w:rPr>
          <w:rFonts w:eastAsiaTheme="minorEastAsia" w:cs="Segoe UI"/>
          <w:kern w:val="24"/>
          <w:szCs w:val="20"/>
        </w:rPr>
        <w:t xml:space="preserve">Dette kan ha som konsekvens at </w:t>
      </w:r>
      <w:r w:rsidR="00B972C3" w:rsidRPr="00347BBE">
        <w:rPr>
          <w:rFonts w:eastAsiaTheme="minorEastAsia" w:cs="Segoe UI"/>
          <w:kern w:val="24"/>
          <w:szCs w:val="20"/>
        </w:rPr>
        <w:t xml:space="preserve">prioriteringer på gruppenivå kan </w:t>
      </w:r>
      <w:r w:rsidR="00B972C3">
        <w:rPr>
          <w:rFonts w:eastAsiaTheme="minorEastAsia" w:cs="Segoe UI"/>
          <w:kern w:val="24"/>
          <w:szCs w:val="20"/>
        </w:rPr>
        <w:t>gi</w:t>
      </w:r>
      <w:r w:rsidR="00B972C3" w:rsidRPr="00347BBE">
        <w:rPr>
          <w:rFonts w:eastAsiaTheme="minorEastAsia" w:cs="Segoe UI"/>
          <w:kern w:val="24"/>
          <w:szCs w:val="20"/>
        </w:rPr>
        <w:t xml:space="preserve"> feilprioriteringer og en forfordeling av (ulempe</w:t>
      </w:r>
      <w:r w:rsidR="00B972C3">
        <w:rPr>
          <w:rFonts w:eastAsiaTheme="minorEastAsia" w:cs="Segoe UI"/>
          <w:kern w:val="24"/>
          <w:szCs w:val="20"/>
        </w:rPr>
        <w:t>)</w:t>
      </w:r>
      <w:r w:rsidR="00B972C3" w:rsidRPr="00347BBE">
        <w:rPr>
          <w:rFonts w:eastAsiaTheme="minorEastAsia" w:cs="Segoe UI"/>
          <w:kern w:val="24"/>
          <w:szCs w:val="20"/>
        </w:rPr>
        <w:t xml:space="preserve"> </w:t>
      </w:r>
      <w:proofErr w:type="spellStart"/>
      <w:r w:rsidR="00B972C3" w:rsidRPr="00347BBE">
        <w:rPr>
          <w:rFonts w:eastAsiaTheme="minorEastAsia" w:cs="Segoe UI"/>
          <w:kern w:val="24"/>
          <w:szCs w:val="20"/>
        </w:rPr>
        <w:t>f</w:t>
      </w:r>
      <w:r w:rsidR="00B972C3">
        <w:rPr>
          <w:rFonts w:eastAsiaTheme="minorEastAsia" w:cs="Segoe UI"/>
          <w:kern w:val="24"/>
          <w:szCs w:val="20"/>
        </w:rPr>
        <w:t>.</w:t>
      </w:r>
      <w:r w:rsidR="00B972C3" w:rsidRPr="00347BBE">
        <w:rPr>
          <w:rFonts w:eastAsiaTheme="minorEastAsia" w:cs="Segoe UI"/>
          <w:kern w:val="24"/>
          <w:szCs w:val="20"/>
        </w:rPr>
        <w:t>eks</w:t>
      </w:r>
      <w:proofErr w:type="spellEnd"/>
      <w:r w:rsidR="00B972C3" w:rsidRPr="00347BBE">
        <w:rPr>
          <w:rFonts w:eastAsiaTheme="minorEastAsia" w:cs="Segoe UI"/>
          <w:kern w:val="24"/>
          <w:szCs w:val="20"/>
        </w:rPr>
        <w:t xml:space="preserve"> pasienter med nevrologiske lidelser, som f eks </w:t>
      </w:r>
      <w:proofErr w:type="spellStart"/>
      <w:r w:rsidR="00B972C3" w:rsidRPr="00347BBE">
        <w:rPr>
          <w:rFonts w:eastAsiaTheme="minorEastAsia" w:cs="Segoe UI"/>
          <w:kern w:val="24"/>
          <w:szCs w:val="20"/>
        </w:rPr>
        <w:t>alzheimer</w:t>
      </w:r>
      <w:proofErr w:type="spellEnd"/>
      <w:r w:rsidR="00B972C3" w:rsidRPr="00347BBE">
        <w:rPr>
          <w:rFonts w:eastAsiaTheme="minorEastAsia" w:cs="Segoe UI"/>
          <w:kern w:val="24"/>
          <w:szCs w:val="20"/>
        </w:rPr>
        <w:t xml:space="preserve"> og </w:t>
      </w:r>
      <w:proofErr w:type="spellStart"/>
      <w:r w:rsidR="00B972C3" w:rsidRPr="00347BBE">
        <w:rPr>
          <w:rFonts w:eastAsiaTheme="minorEastAsia" w:cs="Segoe UI"/>
          <w:kern w:val="24"/>
          <w:szCs w:val="20"/>
        </w:rPr>
        <w:t>parkinson</w:t>
      </w:r>
      <w:proofErr w:type="spellEnd"/>
      <w:r w:rsidR="00D620EB">
        <w:rPr>
          <w:rFonts w:eastAsiaTheme="minorEastAsia" w:cs="Segoe UI"/>
          <w:kern w:val="24"/>
          <w:szCs w:val="20"/>
        </w:rPr>
        <w:t xml:space="preserve">. </w:t>
      </w:r>
    </w:p>
    <w:p w:rsidR="00B901C6" w:rsidRDefault="00B901C6" w:rsidP="00B901C6">
      <w:pPr>
        <w:rPr>
          <w:rFonts w:eastAsiaTheme="minorEastAsia" w:cs="Segoe UI"/>
          <w:kern w:val="24"/>
          <w:szCs w:val="20"/>
        </w:rPr>
      </w:pPr>
    </w:p>
    <w:p w:rsidR="009E1A30" w:rsidRDefault="009E1A30" w:rsidP="00B901C6">
      <w:pPr>
        <w:pStyle w:val="Listeavsnitt"/>
        <w:numPr>
          <w:ilvl w:val="0"/>
          <w:numId w:val="29"/>
        </w:numPr>
        <w:rPr>
          <w:rFonts w:eastAsiaTheme="minorEastAsia" w:cs="Segoe UI"/>
          <w:kern w:val="24"/>
          <w:szCs w:val="20"/>
        </w:rPr>
      </w:pPr>
      <w:proofErr w:type="spellStart"/>
      <w:r w:rsidRPr="00B901C6">
        <w:rPr>
          <w:rFonts w:eastAsiaTheme="minorEastAsia" w:cs="Segoe UI"/>
          <w:kern w:val="24"/>
          <w:szCs w:val="20"/>
        </w:rPr>
        <w:t>Medtek</w:t>
      </w:r>
      <w:proofErr w:type="spellEnd"/>
      <w:r w:rsidRPr="00B901C6">
        <w:rPr>
          <w:rFonts w:eastAsiaTheme="minorEastAsia" w:cs="Segoe UI"/>
          <w:kern w:val="24"/>
          <w:szCs w:val="20"/>
        </w:rPr>
        <w:t xml:space="preserve"> Norge mener </w:t>
      </w:r>
      <w:r w:rsidR="00B972C3">
        <w:rPr>
          <w:rFonts w:eastAsiaTheme="minorEastAsia" w:cs="Segoe UI"/>
          <w:kern w:val="24"/>
          <w:szCs w:val="20"/>
        </w:rPr>
        <w:t>at operasjonaliseringen av beregnet alvorlighet</w:t>
      </w:r>
      <w:r w:rsidRPr="00B901C6">
        <w:rPr>
          <w:rFonts w:eastAsiaTheme="minorEastAsia" w:cs="Segoe UI"/>
          <w:kern w:val="24"/>
          <w:szCs w:val="20"/>
        </w:rPr>
        <w:t xml:space="preserve"> en svakhet ved metodevurderingen, som </w:t>
      </w:r>
      <w:r w:rsidR="00046C8D" w:rsidRPr="00B901C6">
        <w:rPr>
          <w:rFonts w:eastAsiaTheme="minorEastAsia" w:cs="Segoe UI"/>
          <w:kern w:val="24"/>
          <w:szCs w:val="20"/>
        </w:rPr>
        <w:t xml:space="preserve">bør </w:t>
      </w:r>
      <w:r w:rsidRPr="00B901C6">
        <w:rPr>
          <w:rFonts w:eastAsiaTheme="minorEastAsia" w:cs="Segoe UI"/>
          <w:kern w:val="24"/>
          <w:szCs w:val="20"/>
        </w:rPr>
        <w:t xml:space="preserve">håndteres. </w:t>
      </w:r>
    </w:p>
    <w:p w:rsidR="00771246" w:rsidRDefault="00771246" w:rsidP="00771246">
      <w:pPr>
        <w:rPr>
          <w:rFonts w:eastAsiaTheme="minorEastAsia" w:cs="Segoe UI"/>
          <w:kern w:val="24"/>
          <w:szCs w:val="20"/>
        </w:rPr>
      </w:pPr>
    </w:p>
    <w:p w:rsidR="002D6D09" w:rsidRDefault="002D6D09" w:rsidP="000F1578">
      <w:pPr>
        <w:rPr>
          <w:rFonts w:eastAsiaTheme="minorEastAsia" w:cs="Segoe UI"/>
          <w:b/>
          <w:kern w:val="24"/>
          <w:szCs w:val="20"/>
        </w:rPr>
      </w:pPr>
    </w:p>
    <w:p w:rsidR="000F1578" w:rsidRDefault="000F1578" w:rsidP="000F1578">
      <w:pPr>
        <w:rPr>
          <w:rFonts w:eastAsiaTheme="minorEastAsia" w:cs="Segoe UI"/>
          <w:b/>
          <w:kern w:val="24"/>
          <w:szCs w:val="20"/>
        </w:rPr>
      </w:pPr>
      <w:r w:rsidRPr="00FB3C29">
        <w:rPr>
          <w:rFonts w:eastAsiaTheme="minorEastAsia" w:cs="Segoe UI"/>
          <w:b/>
          <w:kern w:val="24"/>
          <w:szCs w:val="20"/>
        </w:rPr>
        <w:lastRenderedPageBreak/>
        <w:t xml:space="preserve">Medisinsk forbruksmateriell og næringsmidler </w:t>
      </w:r>
    </w:p>
    <w:p w:rsidR="00DF6465" w:rsidRDefault="000F1578" w:rsidP="007C78CA">
      <w:pPr>
        <w:rPr>
          <w:rFonts w:eastAsiaTheme="minorEastAsia" w:cstheme="minorBidi"/>
          <w:kern w:val="24"/>
          <w:szCs w:val="20"/>
        </w:rPr>
      </w:pPr>
      <w:proofErr w:type="spellStart"/>
      <w:r w:rsidRPr="00347BBE">
        <w:rPr>
          <w:rFonts w:eastAsiaTheme="minorEastAsia" w:cs="Segoe UI"/>
          <w:kern w:val="24"/>
          <w:szCs w:val="20"/>
        </w:rPr>
        <w:t>Medtek</w:t>
      </w:r>
      <w:proofErr w:type="spellEnd"/>
      <w:r w:rsidRPr="00347BBE">
        <w:rPr>
          <w:rFonts w:eastAsiaTheme="minorEastAsia" w:cs="Segoe UI"/>
          <w:kern w:val="24"/>
          <w:szCs w:val="20"/>
        </w:rPr>
        <w:t xml:space="preserve"> Norges leverandører utvikler og leverer medisinsk forbruksmateriell og næringsmidler, som også reguleres av blåreseptforskriften.</w:t>
      </w:r>
      <w:r>
        <w:rPr>
          <w:rFonts w:eastAsiaTheme="minorEastAsia" w:cs="Segoe UI"/>
          <w:kern w:val="24"/>
          <w:szCs w:val="20"/>
        </w:rPr>
        <w:t xml:space="preserve"> </w:t>
      </w:r>
      <w:r w:rsidRPr="00347BBE">
        <w:rPr>
          <w:rFonts w:eastAsiaTheme="minorEastAsia" w:cs="Segoe UI"/>
          <w:kern w:val="24"/>
          <w:szCs w:val="20"/>
        </w:rPr>
        <w:t xml:space="preserve"> </w:t>
      </w:r>
      <w:r w:rsidRPr="00347BBE">
        <w:rPr>
          <w:szCs w:val="20"/>
        </w:rPr>
        <w:t xml:space="preserve">Vi arbeider hele tiden målrettet for å tilby gode produkter, til riktig pris, og som brukes på riktig måte. Våre brukere er mennesker med tabubelagte lidelser og sykdommer, som for eksempel </w:t>
      </w:r>
      <w:r w:rsidRPr="00347BBE">
        <w:rPr>
          <w:rFonts w:eastAsiaTheme="minorEastAsia" w:cstheme="minorBidi"/>
          <w:kern w:val="24"/>
          <w:szCs w:val="20"/>
        </w:rPr>
        <w:t xml:space="preserve">urinretensjon, urin- eller avføringslekkasje, stomi, diabetes, hudsykdommer, samt ulike kreftformer. </w:t>
      </w:r>
      <w:r w:rsidRPr="00347BBE">
        <w:rPr>
          <w:rFonts w:eastAsiaTheme="minorEastAsia" w:cs="Segoe UI"/>
          <w:kern w:val="24"/>
          <w:szCs w:val="20"/>
        </w:rPr>
        <w:t xml:space="preserve">De produktene vi utvikler og leverer er rimelige forbruksprodukter, som må passe til den enkelte. </w:t>
      </w:r>
      <w:r w:rsidRPr="00347BBE">
        <w:rPr>
          <w:rFonts w:eastAsiaTheme="minorEastAsia" w:cstheme="minorBidi"/>
          <w:kern w:val="24"/>
          <w:szCs w:val="20"/>
        </w:rPr>
        <w:t xml:space="preserve">Dette kan være kateter, bleier, stomiposer, lukthemmende produkter, utstyr for måling av blodsukker, salver og ernæringsprodukter. </w:t>
      </w:r>
    </w:p>
    <w:p w:rsidR="007C78CA" w:rsidRDefault="000F1578" w:rsidP="000F1578">
      <w:pPr>
        <w:spacing w:before="240"/>
        <w:rPr>
          <w:rFonts w:cs="Segoe UI"/>
          <w:szCs w:val="20"/>
        </w:rPr>
      </w:pPr>
      <w:r w:rsidRPr="00347BBE">
        <w:rPr>
          <w:rFonts w:eastAsiaTheme="minorEastAsia" w:cs="Segoe UI"/>
          <w:kern w:val="24"/>
          <w:szCs w:val="20"/>
        </w:rPr>
        <w:t>Gode og individuelt tilpassede produkter gir verdighet, livskvalitet og bedre helse for den enkelte som må leve med slike sykdommer.</w:t>
      </w:r>
      <w:r>
        <w:rPr>
          <w:rFonts w:eastAsiaTheme="minorEastAsia" w:cs="Segoe UI"/>
          <w:kern w:val="24"/>
          <w:szCs w:val="20"/>
        </w:rPr>
        <w:t xml:space="preserve"> </w:t>
      </w:r>
      <w:r w:rsidR="00DF6465">
        <w:rPr>
          <w:rFonts w:eastAsiaTheme="minorEastAsia" w:cs="Segoe UI"/>
          <w:kern w:val="24"/>
          <w:szCs w:val="20"/>
        </w:rPr>
        <w:t xml:space="preserve">Dette </w:t>
      </w:r>
      <w:r>
        <w:rPr>
          <w:rFonts w:eastAsiaTheme="minorEastAsia" w:cs="Segoe UI"/>
          <w:kern w:val="24"/>
          <w:szCs w:val="20"/>
        </w:rPr>
        <w:t xml:space="preserve">kan redusere behovet for tjenester både i kommunehelsetjenesten og i spesialisthelsetjenesten. </w:t>
      </w:r>
      <w:r w:rsidRPr="00347BBE">
        <w:rPr>
          <w:rFonts w:eastAsiaTheme="minorEastAsia" w:cs="Segoe UI"/>
          <w:kern w:val="24"/>
          <w:szCs w:val="20"/>
        </w:rPr>
        <w:t xml:space="preserve"> Det er også god samfunnsøkonomi at den enkelte kan håndtere egen sykdom.</w:t>
      </w:r>
      <w:r w:rsidRPr="00347BBE">
        <w:rPr>
          <w:rFonts w:cs="Segoe UI"/>
          <w:szCs w:val="20"/>
        </w:rPr>
        <w:t xml:space="preserve"> Unge brukere kan leve et mer aktivt liv, fortsette studier og arbeid. Eldre brukere kan bo hjemme lengre.</w:t>
      </w:r>
      <w:r w:rsidR="00DF6465">
        <w:rPr>
          <w:rFonts w:cs="Segoe UI"/>
          <w:szCs w:val="20"/>
        </w:rPr>
        <w:t xml:space="preserve"> </w:t>
      </w:r>
    </w:p>
    <w:p w:rsidR="007C78CA" w:rsidRDefault="007C78CA" w:rsidP="000F1578">
      <w:pPr>
        <w:spacing w:before="240"/>
        <w:rPr>
          <w:rFonts w:cs="Segoe UI"/>
          <w:szCs w:val="20"/>
        </w:rPr>
      </w:pPr>
      <w:r>
        <w:rPr>
          <w:rFonts w:cs="Segoe UI"/>
          <w:szCs w:val="20"/>
        </w:rPr>
        <w:t xml:space="preserve">I prioriteringen mellom ulike </w:t>
      </w:r>
      <w:r w:rsidR="004F0037">
        <w:rPr>
          <w:rFonts w:cs="Segoe UI"/>
          <w:szCs w:val="20"/>
        </w:rPr>
        <w:t>tiltak</w:t>
      </w:r>
      <w:r>
        <w:rPr>
          <w:rFonts w:cs="Segoe UI"/>
          <w:szCs w:val="20"/>
        </w:rPr>
        <w:t>, kan de</w:t>
      </w:r>
      <w:r w:rsidR="004F0037">
        <w:rPr>
          <w:rFonts w:cs="Segoe UI"/>
          <w:szCs w:val="20"/>
        </w:rPr>
        <w:t>t</w:t>
      </w:r>
      <w:r>
        <w:rPr>
          <w:rFonts w:cs="Segoe UI"/>
          <w:szCs w:val="20"/>
        </w:rPr>
        <w:t xml:space="preserve"> ligge store besparelser i </w:t>
      </w:r>
      <w:r w:rsidR="004F0037">
        <w:rPr>
          <w:rFonts w:cs="Segoe UI"/>
          <w:szCs w:val="20"/>
        </w:rPr>
        <w:t>slike</w:t>
      </w:r>
      <w:r>
        <w:rPr>
          <w:rFonts w:cs="Segoe UI"/>
          <w:szCs w:val="20"/>
        </w:rPr>
        <w:t xml:space="preserve"> sekundære effekte</w:t>
      </w:r>
      <w:r w:rsidR="004F0037">
        <w:rPr>
          <w:rFonts w:cs="Segoe UI"/>
          <w:szCs w:val="20"/>
        </w:rPr>
        <w:t>r</w:t>
      </w:r>
      <w:r>
        <w:rPr>
          <w:rFonts w:cs="Segoe UI"/>
          <w:szCs w:val="20"/>
        </w:rPr>
        <w:t xml:space="preserve">. Dersom vi tar hensyn til disse effektene, får </w:t>
      </w:r>
      <w:r w:rsidR="00967FA5">
        <w:rPr>
          <w:rFonts w:cs="Segoe UI"/>
          <w:szCs w:val="20"/>
        </w:rPr>
        <w:t xml:space="preserve">vi </w:t>
      </w:r>
      <w:r>
        <w:rPr>
          <w:rFonts w:cs="Segoe UI"/>
          <w:szCs w:val="20"/>
        </w:rPr>
        <w:t xml:space="preserve">bedre løsninger for den enkelte, og reduserte kostnader i helsetjenesten og for samfunnet. </w:t>
      </w:r>
    </w:p>
    <w:p w:rsidR="000F1578" w:rsidRDefault="000F1578" w:rsidP="000F1578">
      <w:pPr>
        <w:outlineLvl w:val="0"/>
      </w:pPr>
    </w:p>
    <w:p w:rsidR="00B972C3" w:rsidRDefault="00BB01FD" w:rsidP="00B972C3">
      <w:pPr>
        <w:rPr>
          <w:rFonts w:eastAsiaTheme="minorEastAsia" w:cs="Segoe UI"/>
          <w:kern w:val="24"/>
          <w:szCs w:val="20"/>
        </w:rPr>
      </w:pPr>
      <w:r>
        <w:rPr>
          <w:rFonts w:eastAsiaTheme="minorEastAsia" w:cs="Segoe UI"/>
          <w:b/>
          <w:kern w:val="24"/>
          <w:szCs w:val="20"/>
        </w:rPr>
        <w:t>Verdibaserte prioriteringer</w:t>
      </w:r>
    </w:p>
    <w:p w:rsidR="00B972C3" w:rsidRDefault="00B972C3" w:rsidP="00B972C3">
      <w:pPr>
        <w:rPr>
          <w:rFonts w:eastAsiaTheme="minorEastAsia" w:cs="Segoe UI"/>
          <w:kern w:val="24"/>
          <w:szCs w:val="20"/>
        </w:rPr>
      </w:pPr>
      <w:r>
        <w:rPr>
          <w:rFonts w:eastAsiaTheme="minorEastAsia" w:cs="Segoe UI"/>
          <w:kern w:val="24"/>
          <w:szCs w:val="20"/>
        </w:rPr>
        <w:t xml:space="preserve">Gode helseøkonomiske analyser er viktige for å sikre et godt beslutningsgrunnlag ved prioriteringsspørsmål. Det er imidlertid flere relevante forhold som ikke fanges opp av de helseøkonomiske analysene alene. </w:t>
      </w:r>
    </w:p>
    <w:p w:rsidR="00B972C3" w:rsidRDefault="00B972C3" w:rsidP="00B972C3">
      <w:pPr>
        <w:rPr>
          <w:rFonts w:eastAsiaTheme="minorEastAsia" w:cs="Segoe UI"/>
          <w:kern w:val="24"/>
          <w:szCs w:val="20"/>
        </w:rPr>
      </w:pPr>
    </w:p>
    <w:p w:rsidR="00B972C3" w:rsidRDefault="00B972C3" w:rsidP="00B972C3">
      <w:pPr>
        <w:outlineLvl w:val="0"/>
        <w:rPr>
          <w:rFonts w:eastAsiaTheme="minorEastAsia" w:cs="Segoe UI"/>
          <w:kern w:val="24"/>
          <w:szCs w:val="20"/>
        </w:rPr>
      </w:pPr>
      <w:r>
        <w:rPr>
          <w:rFonts w:eastAsiaTheme="minorEastAsia" w:cs="Segoe UI"/>
          <w:kern w:val="24"/>
          <w:szCs w:val="20"/>
        </w:rPr>
        <w:t xml:space="preserve">Folkehelseinstituttet og Helsedirektoratet har nylig publisert en artikkel om sykdomsbyrde- og samfunnskostnader ved sykdom. Når man beregner sykdomsbyrde- og samfunnskostnader inkluderer man </w:t>
      </w:r>
      <w:r w:rsidR="00BB01FD">
        <w:rPr>
          <w:rFonts w:eastAsiaTheme="minorEastAsia" w:cs="Segoe UI"/>
          <w:kern w:val="24"/>
          <w:szCs w:val="20"/>
        </w:rPr>
        <w:t xml:space="preserve">de sekundære effektene som gir </w:t>
      </w:r>
      <w:r w:rsidR="00DF6465">
        <w:rPr>
          <w:rFonts w:eastAsiaTheme="minorEastAsia" w:cs="Segoe UI"/>
          <w:kern w:val="24"/>
          <w:szCs w:val="20"/>
        </w:rPr>
        <w:t xml:space="preserve">kostnader </w:t>
      </w:r>
      <w:r w:rsidR="00BB01FD">
        <w:rPr>
          <w:rFonts w:eastAsiaTheme="minorEastAsia" w:cs="Segoe UI"/>
          <w:kern w:val="24"/>
          <w:szCs w:val="20"/>
        </w:rPr>
        <w:t>i</w:t>
      </w:r>
      <w:r>
        <w:rPr>
          <w:rFonts w:eastAsiaTheme="minorEastAsia" w:cs="Segoe UI"/>
          <w:kern w:val="24"/>
          <w:szCs w:val="20"/>
        </w:rPr>
        <w:t xml:space="preserve"> kommunehelsetjenesten og produksjonstap</w:t>
      </w:r>
      <w:r w:rsidR="00BB01FD">
        <w:rPr>
          <w:rFonts w:eastAsiaTheme="minorEastAsia" w:cs="Segoe UI"/>
          <w:kern w:val="24"/>
          <w:szCs w:val="20"/>
        </w:rPr>
        <w:t xml:space="preserve"> for samfunnet</w:t>
      </w:r>
      <w:r>
        <w:rPr>
          <w:rFonts w:eastAsiaTheme="minorEastAsia" w:cs="Segoe UI"/>
          <w:kern w:val="24"/>
          <w:szCs w:val="20"/>
        </w:rPr>
        <w:t xml:space="preserve"> (tapt arbeidskraft/helserelaterte trygdeytelser). Enkelt sagt, kan metoder som skårer godt på </w:t>
      </w:r>
      <w:r w:rsidR="00967FA5">
        <w:rPr>
          <w:rFonts w:eastAsiaTheme="minorEastAsia" w:cs="Segoe UI"/>
          <w:kern w:val="24"/>
          <w:szCs w:val="20"/>
        </w:rPr>
        <w:t xml:space="preserve">de </w:t>
      </w:r>
      <w:r>
        <w:rPr>
          <w:rFonts w:eastAsiaTheme="minorEastAsia" w:cs="Segoe UI"/>
          <w:kern w:val="24"/>
          <w:szCs w:val="20"/>
        </w:rPr>
        <w:t>helseøkonomiske analyse</w:t>
      </w:r>
      <w:r w:rsidR="00967FA5">
        <w:rPr>
          <w:rFonts w:eastAsiaTheme="minorEastAsia" w:cs="Segoe UI"/>
          <w:kern w:val="24"/>
          <w:szCs w:val="20"/>
        </w:rPr>
        <w:t>ne</w:t>
      </w:r>
      <w:r>
        <w:rPr>
          <w:rFonts w:eastAsiaTheme="minorEastAsia" w:cs="Segoe UI"/>
          <w:kern w:val="24"/>
          <w:szCs w:val="20"/>
        </w:rPr>
        <w:t xml:space="preserve">, være en dyr og dårlig løsning på tvers av forvaltningsnivåer og sektorer - og for samfunnet. Dette betyr at de helseøkonomiske analysene kan settes i et nytt og annet perspektiv, dersom man også trekker inn sekundære </w:t>
      </w:r>
      <w:r w:rsidR="00BB01FD">
        <w:rPr>
          <w:rFonts w:eastAsiaTheme="minorEastAsia" w:cs="Segoe UI"/>
          <w:kern w:val="24"/>
          <w:szCs w:val="20"/>
        </w:rPr>
        <w:t>effekter</w:t>
      </w:r>
      <w:r>
        <w:rPr>
          <w:rFonts w:eastAsiaTheme="minorEastAsia" w:cs="Segoe UI"/>
          <w:kern w:val="24"/>
          <w:szCs w:val="20"/>
        </w:rPr>
        <w:t xml:space="preserve"> i prioriteringsvurderingene. </w:t>
      </w:r>
    </w:p>
    <w:p w:rsidR="00B972C3" w:rsidRDefault="00B972C3" w:rsidP="00B972C3">
      <w:pPr>
        <w:outlineLvl w:val="0"/>
        <w:rPr>
          <w:rFonts w:eastAsiaTheme="minorEastAsia" w:cs="Segoe UI"/>
          <w:kern w:val="24"/>
          <w:szCs w:val="20"/>
        </w:rPr>
      </w:pPr>
    </w:p>
    <w:p w:rsidR="00771246" w:rsidRDefault="00B972C3" w:rsidP="00B972C3">
      <w:pPr>
        <w:outlineLvl w:val="0"/>
      </w:pPr>
      <w:r>
        <w:t xml:space="preserve">Når det gjelder offentlige anskaffelser, er det utviklet en metodikk omtalt som «verdibaserte anskaffelser». Formålet med «verdibaserte anskaffelser» er å prioritere løsninger som gir gode resultater for pasienten og helsetjenesten, </w:t>
      </w:r>
      <w:r w:rsidR="00771246">
        <w:t xml:space="preserve">og som </w:t>
      </w:r>
      <w:r>
        <w:t>gir verdi på samfunnsnivå. For en nærmere omtale av metodikken, vises til vårt innspil</w:t>
      </w:r>
      <w:r w:rsidR="00771246">
        <w:t>l til s</w:t>
      </w:r>
      <w:r>
        <w:t xml:space="preserve">tortingsmeldingen om offentlige anskaffelser, </w:t>
      </w:r>
      <w:hyperlink r:id="rId9" w:history="1">
        <w:r w:rsidRPr="00BB01FD">
          <w:rPr>
            <w:rStyle w:val="Hyperkobling"/>
          </w:rPr>
          <w:t>her</w:t>
        </w:r>
      </w:hyperlink>
      <w:r>
        <w:t xml:space="preserve">. </w:t>
      </w:r>
      <w:r w:rsidR="00771246">
        <w:t xml:space="preserve"> </w:t>
      </w:r>
    </w:p>
    <w:p w:rsidR="00DF6465" w:rsidRDefault="00DF6465" w:rsidP="00B972C3">
      <w:pPr>
        <w:outlineLvl w:val="0"/>
      </w:pPr>
    </w:p>
    <w:p w:rsidR="00DF6465" w:rsidRDefault="00DF6465" w:rsidP="00DF6465">
      <w:pPr>
        <w:pStyle w:val="Listeavsnitt"/>
        <w:numPr>
          <w:ilvl w:val="0"/>
          <w:numId w:val="29"/>
        </w:numPr>
        <w:outlineLvl w:val="0"/>
      </w:pPr>
      <w:proofErr w:type="spellStart"/>
      <w:r>
        <w:t>Medtek</w:t>
      </w:r>
      <w:proofErr w:type="spellEnd"/>
      <w:r>
        <w:t xml:space="preserve"> Norge mener det er behov for å videreutvikle prinsippene for prioriteringer, slik at vi vurderer og differensierer flere relevante forhold i prioriteringsbeslutningene. Dette for å sikre gode løsninger for pasienten og helsetjenesten, og for samfunnet. </w:t>
      </w:r>
    </w:p>
    <w:p w:rsidR="000F1578" w:rsidRDefault="000F1578" w:rsidP="000F1578">
      <w:pPr>
        <w:outlineLvl w:val="0"/>
      </w:pPr>
    </w:p>
    <w:p w:rsidR="00DF6465" w:rsidRPr="00DF6465" w:rsidRDefault="00DF6465" w:rsidP="000F1578">
      <w:pPr>
        <w:outlineLvl w:val="0"/>
        <w:rPr>
          <w:b/>
        </w:rPr>
      </w:pPr>
      <w:r w:rsidRPr="00DF6465">
        <w:rPr>
          <w:b/>
        </w:rPr>
        <w:t>Gode prioriteringer blir stadig viktigere</w:t>
      </w:r>
    </w:p>
    <w:p w:rsidR="000F1578" w:rsidRDefault="000F1578" w:rsidP="000F1578">
      <w:pPr>
        <w:outlineLvl w:val="0"/>
      </w:pPr>
      <w:r w:rsidRPr="00C0728C">
        <w:t xml:space="preserve">I Perspektivmeldingen som nylig er behandlet i Stortinget, slås det fast at de offentlige utgiftene vil øke raskere enn de offentlige inntektene fra slutten av 2020-tallet. </w:t>
      </w:r>
      <w:r w:rsidR="00B857F9">
        <w:t xml:space="preserve">Dette er ikke bærekraftig. </w:t>
      </w:r>
      <w:r w:rsidRPr="00C0728C">
        <w:t xml:space="preserve">Finansieringen av fremtidens velferdstjenester vil derfor kreve gode og bevisste valg i årene </w:t>
      </w:r>
      <w:r w:rsidR="00BB01FD">
        <w:t xml:space="preserve">som kommer. Gode prioriteringer, der det tas hensyn til effekter på tvers av forvaltningsnivåene og sektorer </w:t>
      </w:r>
      <w:r w:rsidRPr="00C0728C">
        <w:t>er avgjørende for å sikre at vi</w:t>
      </w:r>
      <w:r w:rsidR="00B857F9">
        <w:t xml:space="preserve"> kan </w:t>
      </w:r>
      <w:r w:rsidRPr="00C0728C">
        <w:t xml:space="preserve">få mest mulig helse og velferd for pengene. </w:t>
      </w:r>
    </w:p>
    <w:p w:rsidR="00B972C3" w:rsidRDefault="00B972C3" w:rsidP="00B972C3">
      <w:pPr>
        <w:rPr>
          <w:rFonts w:eastAsiaTheme="minorEastAsia" w:cs="Segoe UI"/>
          <w:kern w:val="24"/>
          <w:szCs w:val="20"/>
        </w:rPr>
      </w:pPr>
    </w:p>
    <w:p w:rsidR="00F032B0" w:rsidRDefault="00A574DF" w:rsidP="00F032B0">
      <w:proofErr w:type="spellStart"/>
      <w:r w:rsidRPr="00A574DF">
        <w:rPr>
          <w:rFonts w:cs="Segoe UI"/>
          <w:szCs w:val="20"/>
        </w:rPr>
        <w:t>Medtek</w:t>
      </w:r>
      <w:proofErr w:type="spellEnd"/>
      <w:r w:rsidRPr="00A574DF">
        <w:rPr>
          <w:rFonts w:cs="Segoe UI"/>
          <w:szCs w:val="20"/>
        </w:rPr>
        <w:t xml:space="preserve"> Norge ønsker å være </w:t>
      </w:r>
      <w:proofErr w:type="gramStart"/>
      <w:r w:rsidRPr="00A574DF">
        <w:rPr>
          <w:rFonts w:cs="Segoe UI"/>
          <w:szCs w:val="20"/>
        </w:rPr>
        <w:t>en</w:t>
      </w:r>
      <w:proofErr w:type="gramEnd"/>
      <w:r w:rsidRPr="00A574DF">
        <w:rPr>
          <w:rFonts w:cs="Segoe UI"/>
          <w:szCs w:val="20"/>
        </w:rPr>
        <w:t xml:space="preserve"> konstruktiv </w:t>
      </w:r>
      <w:proofErr w:type="gramStart"/>
      <w:r w:rsidRPr="00A574DF">
        <w:rPr>
          <w:rFonts w:cs="Segoe UI"/>
          <w:szCs w:val="20"/>
        </w:rPr>
        <w:t>samtaleparter</w:t>
      </w:r>
      <w:proofErr w:type="gramEnd"/>
      <w:r w:rsidRPr="00A574DF">
        <w:rPr>
          <w:rFonts w:cs="Segoe UI"/>
          <w:szCs w:val="20"/>
        </w:rPr>
        <w:t xml:space="preserve"> for</w:t>
      </w:r>
      <w:r>
        <w:rPr>
          <w:rFonts w:cs="Segoe UI"/>
          <w:szCs w:val="20"/>
        </w:rPr>
        <w:t xml:space="preserve"> helsemyndighete</w:t>
      </w:r>
      <w:r w:rsidR="002B3342">
        <w:rPr>
          <w:rFonts w:cs="Segoe UI"/>
          <w:szCs w:val="20"/>
        </w:rPr>
        <w:t xml:space="preserve">ne. </w:t>
      </w:r>
      <w:r w:rsidR="002B3342">
        <w:rPr>
          <w:szCs w:val="20"/>
        </w:rPr>
        <w:t xml:space="preserve">For oss er dette et viktig samfunnsansvar. </w:t>
      </w:r>
      <w:r w:rsidR="002B3342">
        <w:rPr>
          <w:rFonts w:cs="Segoe UI"/>
          <w:szCs w:val="20"/>
        </w:rPr>
        <w:t xml:space="preserve">Ta gjerne kontakt dersom noe er uklart eller dersom det er noe vi kan bidra med i departementets videre arbeid.  </w:t>
      </w:r>
    </w:p>
    <w:p w:rsidR="002B3342" w:rsidRDefault="002B3342" w:rsidP="00F032B0"/>
    <w:p w:rsidR="00F032B0" w:rsidRDefault="00F032B0" w:rsidP="00F032B0">
      <w:r>
        <w:t>Med vennlig hilsen</w:t>
      </w:r>
    </w:p>
    <w:p w:rsidR="00F032B0" w:rsidRDefault="009C366D" w:rsidP="00F032B0">
      <w:r>
        <w:rPr>
          <w:noProof/>
        </w:rPr>
        <w:drawing>
          <wp:inline distT="0" distB="0" distL="0" distR="0" wp14:anchorId="35B80360" wp14:editId="6F6647F3">
            <wp:extent cx="1762125" cy="681775"/>
            <wp:effectExtent l="0" t="0" r="0" b="444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8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2B0" w:rsidRDefault="00F032B0" w:rsidP="00F032B0">
      <w:r>
        <w:t>Trond Dahl Hansen</w:t>
      </w:r>
    </w:p>
    <w:p w:rsidR="002B3342" w:rsidRDefault="00F032B0" w:rsidP="00521562">
      <w:r>
        <w:t xml:space="preserve">Adm. </w:t>
      </w:r>
      <w:r w:rsidR="002B3342">
        <w:t>D</w:t>
      </w:r>
      <w:r>
        <w:t>irektør</w:t>
      </w:r>
      <w:r w:rsidR="002B3342">
        <w:t xml:space="preserve"> </w:t>
      </w:r>
    </w:p>
    <w:p w:rsidR="00521562" w:rsidRDefault="00F032B0" w:rsidP="00521562">
      <w:pPr>
        <w:rPr>
          <w:rFonts w:cs="Segoe UI"/>
          <w:b/>
          <w:bCs/>
          <w:szCs w:val="20"/>
        </w:rPr>
      </w:pPr>
      <w:proofErr w:type="spellStart"/>
      <w:r w:rsidRPr="003D26DB">
        <w:t>Medtek</w:t>
      </w:r>
      <w:proofErr w:type="spellEnd"/>
      <w:r w:rsidRPr="003D26DB">
        <w:t xml:space="preserve"> Norge</w:t>
      </w:r>
      <w:r w:rsidR="007D2F60" w:rsidRPr="007D2F60">
        <w:rPr>
          <w:rFonts w:cstheme="minorHAnsi"/>
          <w:szCs w:val="22"/>
        </w:rPr>
        <w:t xml:space="preserve"> </w:t>
      </w:r>
    </w:p>
    <w:sectPr w:rsidR="00521562" w:rsidSect="002B33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37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1D8" w:rsidRDefault="002C41D8" w:rsidP="00594567">
      <w:r>
        <w:separator/>
      </w:r>
    </w:p>
  </w:endnote>
  <w:endnote w:type="continuationSeparator" w:id="0">
    <w:p w:rsidR="002C41D8" w:rsidRDefault="002C41D8" w:rsidP="0059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89" w:rsidRDefault="00EA0189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89" w:rsidRDefault="00EA0189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97999B" w:themeColor="accent2"/>
        <w:insideV w:val="single" w:sz="48" w:space="0" w:color="97999B" w:themeColor="accent2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9212"/>
    </w:tblGrid>
    <w:tr w:rsidR="00EC425C" w:rsidRPr="00EC425C" w:rsidTr="00E64C82">
      <w:tc>
        <w:tcPr>
          <w:tcW w:w="9212" w:type="dxa"/>
        </w:tcPr>
        <w:p w:rsidR="00EC425C" w:rsidRPr="00EC425C" w:rsidRDefault="00EC425C" w:rsidP="006A4F77">
          <w:pPr>
            <w:pStyle w:val="Bunntekst"/>
            <w:jc w:val="center"/>
            <w:rPr>
              <w:sz w:val="13"/>
              <w:szCs w:val="15"/>
            </w:rPr>
          </w:pPr>
        </w:p>
      </w:tc>
    </w:tr>
    <w:tr w:rsidR="00EC425C" w:rsidRPr="00EC425C" w:rsidTr="00E64C82">
      <w:trPr>
        <w:trHeight w:val="368"/>
      </w:trPr>
      <w:tc>
        <w:tcPr>
          <w:tcW w:w="9212" w:type="dxa"/>
        </w:tcPr>
        <w:p w:rsidR="00EC425C" w:rsidRPr="00EC425C" w:rsidRDefault="006A4F77" w:rsidP="006A4F77">
          <w:pPr>
            <w:jc w:val="center"/>
            <w:rPr>
              <w:color w:val="005587" w:themeColor="text1"/>
              <w:sz w:val="13"/>
              <w:szCs w:val="15"/>
            </w:rPr>
          </w:pPr>
          <w:r w:rsidRPr="001E2E76">
            <w:rPr>
              <w:b/>
              <w:color w:val="005587" w:themeColor="text1"/>
              <w:sz w:val="13"/>
              <w:szCs w:val="13"/>
            </w:rPr>
            <w:t>Fornebuporten • Oksenøyveien 10 • 1327 Lysaker</w:t>
          </w:r>
          <w:r>
            <w:rPr>
              <w:b/>
              <w:color w:val="005587" w:themeColor="text1"/>
              <w:sz w:val="15"/>
              <w:szCs w:val="15"/>
            </w:rPr>
            <w:t xml:space="preserve"> </w:t>
          </w:r>
          <w:r w:rsidRPr="00EC425C">
            <w:rPr>
              <w:b/>
              <w:color w:val="005587" w:themeColor="text1"/>
              <w:sz w:val="13"/>
              <w:szCs w:val="15"/>
            </w:rPr>
            <w:t xml:space="preserve">• </w:t>
          </w:r>
          <w:hyperlink r:id="rId1" w:tgtFrame="_blank" w:history="1">
            <w:r w:rsidRPr="00281DE2">
              <w:rPr>
                <w:b/>
                <w:color w:val="005587" w:themeColor="text1"/>
                <w:sz w:val="13"/>
                <w:szCs w:val="15"/>
              </w:rPr>
              <w:t>+47 23 16 89 20</w:t>
            </w:r>
          </w:hyperlink>
          <w:r w:rsidRPr="00281DE2">
            <w:rPr>
              <w:b/>
              <w:color w:val="005587" w:themeColor="text1"/>
              <w:sz w:val="13"/>
              <w:szCs w:val="15"/>
            </w:rPr>
            <w:t xml:space="preserve"> • </w:t>
          </w:r>
          <w:hyperlink r:id="rId2" w:tgtFrame="_blank" w:history="1">
            <w:r w:rsidRPr="00281DE2">
              <w:rPr>
                <w:b/>
                <w:color w:val="005587" w:themeColor="text1"/>
                <w:sz w:val="13"/>
                <w:szCs w:val="15"/>
              </w:rPr>
              <w:t>www.medteknorge.no</w:t>
            </w:r>
          </w:hyperlink>
          <w:r w:rsidRPr="00281DE2">
            <w:rPr>
              <w:b/>
              <w:color w:val="005587" w:themeColor="text1"/>
              <w:sz w:val="13"/>
              <w:szCs w:val="15"/>
            </w:rPr>
            <w:t xml:space="preserve"> • </w:t>
          </w:r>
          <w:hyperlink r:id="rId3" w:tgtFrame="_blank" w:history="1">
            <w:r w:rsidRPr="00281DE2">
              <w:rPr>
                <w:b/>
                <w:color w:val="005587" w:themeColor="text1"/>
                <w:sz w:val="13"/>
                <w:szCs w:val="15"/>
              </w:rPr>
              <w:t>info@medteknorge.no</w:t>
            </w:r>
          </w:hyperlink>
        </w:p>
      </w:tc>
    </w:tr>
  </w:tbl>
  <w:p w:rsidR="00EC425C" w:rsidRPr="00EC425C" w:rsidRDefault="00EC425C" w:rsidP="006A4F77">
    <w:pPr>
      <w:pStyle w:val="Bunnteks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1D8" w:rsidRDefault="002C41D8" w:rsidP="00594567">
      <w:r>
        <w:separator/>
      </w:r>
    </w:p>
  </w:footnote>
  <w:footnote w:type="continuationSeparator" w:id="0">
    <w:p w:rsidR="002C41D8" w:rsidRDefault="002C41D8" w:rsidP="00594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89" w:rsidRDefault="00EA0189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189" w:rsidRDefault="00EA0189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25C" w:rsidRDefault="00EC425C">
    <w:pPr>
      <w:pStyle w:val="Topp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9C2BA85" wp14:editId="5E7A51B0">
          <wp:simplePos x="0" y="0"/>
          <wp:positionH relativeFrom="margin">
            <wp:align>center</wp:align>
          </wp:positionH>
          <wp:positionV relativeFrom="page">
            <wp:posOffset>605642</wp:posOffset>
          </wp:positionV>
          <wp:extent cx="1967297" cy="760020"/>
          <wp:effectExtent l="0" t="0" r="0" b="254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tek Norge-No-Byline-RGB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7297" cy="760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0ED"/>
    <w:multiLevelType w:val="hybridMultilevel"/>
    <w:tmpl w:val="2EE2F66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5D1E"/>
    <w:multiLevelType w:val="hybridMultilevel"/>
    <w:tmpl w:val="1744F6BA"/>
    <w:lvl w:ilvl="0" w:tplc="95BE18B8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3A7BB7"/>
    <w:multiLevelType w:val="hybridMultilevel"/>
    <w:tmpl w:val="F0463E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17B9B"/>
    <w:multiLevelType w:val="hybridMultilevel"/>
    <w:tmpl w:val="9294E462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E27DA"/>
    <w:multiLevelType w:val="hybridMultilevel"/>
    <w:tmpl w:val="8BB667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409FF"/>
    <w:multiLevelType w:val="hybridMultilevel"/>
    <w:tmpl w:val="60BEF816"/>
    <w:lvl w:ilvl="0" w:tplc="0414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1FF53C72"/>
    <w:multiLevelType w:val="hybridMultilevel"/>
    <w:tmpl w:val="4AC027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B236B"/>
    <w:multiLevelType w:val="hybridMultilevel"/>
    <w:tmpl w:val="E692F7C2"/>
    <w:lvl w:ilvl="0" w:tplc="95BE18B8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6155CB"/>
    <w:multiLevelType w:val="hybridMultilevel"/>
    <w:tmpl w:val="6624E750"/>
    <w:lvl w:ilvl="0" w:tplc="041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8146B7"/>
    <w:multiLevelType w:val="hybridMultilevel"/>
    <w:tmpl w:val="5CC8EF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8200E"/>
    <w:multiLevelType w:val="hybridMultilevel"/>
    <w:tmpl w:val="D98C5992"/>
    <w:lvl w:ilvl="0" w:tplc="95BE18B8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0C07354"/>
    <w:multiLevelType w:val="hybridMultilevel"/>
    <w:tmpl w:val="64D4970A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4060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43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32C9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1811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A03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E4C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CE3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86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656BCA"/>
    <w:multiLevelType w:val="hybridMultilevel"/>
    <w:tmpl w:val="912CBE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51307A"/>
    <w:multiLevelType w:val="hybridMultilevel"/>
    <w:tmpl w:val="DFBA746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15298"/>
    <w:multiLevelType w:val="hybridMultilevel"/>
    <w:tmpl w:val="7B1C6332"/>
    <w:lvl w:ilvl="0" w:tplc="95BE18B8">
      <w:numFmt w:val="bullet"/>
      <w:lvlText w:val="-"/>
      <w:lvlJc w:val="left"/>
      <w:pPr>
        <w:ind w:left="360" w:hanging="360"/>
      </w:pPr>
      <w:rPr>
        <w:rFonts w:ascii="Cambria" w:eastAsiaTheme="minorHAnsi" w:hAnsi="Cambria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736C1"/>
    <w:multiLevelType w:val="hybridMultilevel"/>
    <w:tmpl w:val="76783DEC"/>
    <w:lvl w:ilvl="0" w:tplc="F27C1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8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2861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202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83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6E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E2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C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8B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7C64432"/>
    <w:multiLevelType w:val="hybridMultilevel"/>
    <w:tmpl w:val="0C046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30898"/>
    <w:multiLevelType w:val="hybridMultilevel"/>
    <w:tmpl w:val="E208E510"/>
    <w:lvl w:ilvl="0" w:tplc="A50C3A94">
      <w:start w:val="1"/>
      <w:numFmt w:val="decimal"/>
      <w:lvlText w:val="%1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93A9E"/>
    <w:multiLevelType w:val="hybridMultilevel"/>
    <w:tmpl w:val="02E088F0"/>
    <w:lvl w:ilvl="0" w:tplc="E4BCC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6D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8A4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D8B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025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B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24AC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2A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25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3495C77"/>
    <w:multiLevelType w:val="hybridMultilevel"/>
    <w:tmpl w:val="63E4946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5C525C0"/>
    <w:multiLevelType w:val="hybridMultilevel"/>
    <w:tmpl w:val="C1383CE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5D3F63"/>
    <w:multiLevelType w:val="hybridMultilevel"/>
    <w:tmpl w:val="F19461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C1A86"/>
    <w:multiLevelType w:val="hybridMultilevel"/>
    <w:tmpl w:val="7C5EB2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54B68"/>
    <w:multiLevelType w:val="hybridMultilevel"/>
    <w:tmpl w:val="1714D4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700894"/>
    <w:multiLevelType w:val="hybridMultilevel"/>
    <w:tmpl w:val="B238A58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146DA"/>
    <w:multiLevelType w:val="hybridMultilevel"/>
    <w:tmpl w:val="A73642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825C3"/>
    <w:multiLevelType w:val="hybridMultilevel"/>
    <w:tmpl w:val="6DC6D032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D56F68"/>
    <w:multiLevelType w:val="hybridMultilevel"/>
    <w:tmpl w:val="4D82D6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2A17AF"/>
    <w:multiLevelType w:val="hybridMultilevel"/>
    <w:tmpl w:val="8DC8DA4C"/>
    <w:lvl w:ilvl="0" w:tplc="52948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2D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EE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8E7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C0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27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527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9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AB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5"/>
  </w:num>
  <w:num w:numId="2">
    <w:abstractNumId w:val="11"/>
  </w:num>
  <w:num w:numId="3">
    <w:abstractNumId w:val="28"/>
  </w:num>
  <w:num w:numId="4">
    <w:abstractNumId w:val="15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24"/>
  </w:num>
  <w:num w:numId="10">
    <w:abstractNumId w:val="12"/>
  </w:num>
  <w:num w:numId="11">
    <w:abstractNumId w:val="21"/>
  </w:num>
  <w:num w:numId="12">
    <w:abstractNumId w:val="13"/>
  </w:num>
  <w:num w:numId="13">
    <w:abstractNumId w:val="27"/>
  </w:num>
  <w:num w:numId="14">
    <w:abstractNumId w:val="17"/>
  </w:num>
  <w:num w:numId="15">
    <w:abstractNumId w:val="23"/>
  </w:num>
  <w:num w:numId="16">
    <w:abstractNumId w:val="5"/>
  </w:num>
  <w:num w:numId="17">
    <w:abstractNumId w:val="0"/>
  </w:num>
  <w:num w:numId="18">
    <w:abstractNumId w:val="22"/>
  </w:num>
  <w:num w:numId="19">
    <w:abstractNumId w:val="16"/>
  </w:num>
  <w:num w:numId="20">
    <w:abstractNumId w:val="6"/>
  </w:num>
  <w:num w:numId="21">
    <w:abstractNumId w:val="20"/>
  </w:num>
  <w:num w:numId="22">
    <w:abstractNumId w:val="4"/>
  </w:num>
  <w:num w:numId="23">
    <w:abstractNumId w:val="7"/>
  </w:num>
  <w:num w:numId="24">
    <w:abstractNumId w:val="10"/>
  </w:num>
  <w:num w:numId="25">
    <w:abstractNumId w:val="1"/>
  </w:num>
  <w:num w:numId="26">
    <w:abstractNumId w:val="14"/>
  </w:num>
  <w:num w:numId="27">
    <w:abstractNumId w:val="26"/>
  </w:num>
  <w:num w:numId="28">
    <w:abstractNumId w:val="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C1"/>
    <w:rsid w:val="00017501"/>
    <w:rsid w:val="0003297F"/>
    <w:rsid w:val="00044261"/>
    <w:rsid w:val="00046C8D"/>
    <w:rsid w:val="00077831"/>
    <w:rsid w:val="0009223C"/>
    <w:rsid w:val="00092B3F"/>
    <w:rsid w:val="000B6ADD"/>
    <w:rsid w:val="000E0785"/>
    <w:rsid w:val="000E5109"/>
    <w:rsid w:val="000F094A"/>
    <w:rsid w:val="000F1546"/>
    <w:rsid w:val="000F1578"/>
    <w:rsid w:val="001037E8"/>
    <w:rsid w:val="00147DF1"/>
    <w:rsid w:val="001A08D7"/>
    <w:rsid w:val="001B2596"/>
    <w:rsid w:val="001D1FD0"/>
    <w:rsid w:val="001E2E76"/>
    <w:rsid w:val="001F2A0F"/>
    <w:rsid w:val="00271E69"/>
    <w:rsid w:val="00281DE2"/>
    <w:rsid w:val="00291C28"/>
    <w:rsid w:val="00294A5A"/>
    <w:rsid w:val="00294FA5"/>
    <w:rsid w:val="00295EF5"/>
    <w:rsid w:val="00297DF8"/>
    <w:rsid w:val="002B3342"/>
    <w:rsid w:val="002B6C8E"/>
    <w:rsid w:val="002C41D8"/>
    <w:rsid w:val="002D26D8"/>
    <w:rsid w:val="002D6D09"/>
    <w:rsid w:val="00304237"/>
    <w:rsid w:val="003079AB"/>
    <w:rsid w:val="00307F63"/>
    <w:rsid w:val="00331665"/>
    <w:rsid w:val="00332D21"/>
    <w:rsid w:val="00340D8D"/>
    <w:rsid w:val="00341D61"/>
    <w:rsid w:val="00347BBE"/>
    <w:rsid w:val="003577DD"/>
    <w:rsid w:val="00374D86"/>
    <w:rsid w:val="003B6FA4"/>
    <w:rsid w:val="003D26DB"/>
    <w:rsid w:val="003D6A9B"/>
    <w:rsid w:val="003D700F"/>
    <w:rsid w:val="003E48A8"/>
    <w:rsid w:val="00413FDA"/>
    <w:rsid w:val="0042158C"/>
    <w:rsid w:val="0043251E"/>
    <w:rsid w:val="0046594F"/>
    <w:rsid w:val="00476019"/>
    <w:rsid w:val="004A54C8"/>
    <w:rsid w:val="004B05CE"/>
    <w:rsid w:val="004B6C31"/>
    <w:rsid w:val="004C3174"/>
    <w:rsid w:val="004C3A06"/>
    <w:rsid w:val="004D1E1B"/>
    <w:rsid w:val="004E439B"/>
    <w:rsid w:val="004E74D2"/>
    <w:rsid w:val="004F0037"/>
    <w:rsid w:val="00514152"/>
    <w:rsid w:val="00520D69"/>
    <w:rsid w:val="00520F76"/>
    <w:rsid w:val="00521562"/>
    <w:rsid w:val="00531DAE"/>
    <w:rsid w:val="0054719C"/>
    <w:rsid w:val="00561EAC"/>
    <w:rsid w:val="005630FC"/>
    <w:rsid w:val="00571BFA"/>
    <w:rsid w:val="005870A1"/>
    <w:rsid w:val="00594567"/>
    <w:rsid w:val="00596CE1"/>
    <w:rsid w:val="005B74AC"/>
    <w:rsid w:val="005C2008"/>
    <w:rsid w:val="005D0715"/>
    <w:rsid w:val="00605901"/>
    <w:rsid w:val="00606AAF"/>
    <w:rsid w:val="00616DE5"/>
    <w:rsid w:val="006237C4"/>
    <w:rsid w:val="00626A93"/>
    <w:rsid w:val="006311DA"/>
    <w:rsid w:val="00632743"/>
    <w:rsid w:val="006357A3"/>
    <w:rsid w:val="00637AA2"/>
    <w:rsid w:val="00662ACA"/>
    <w:rsid w:val="00665BF0"/>
    <w:rsid w:val="00681430"/>
    <w:rsid w:val="006833B6"/>
    <w:rsid w:val="00687F17"/>
    <w:rsid w:val="006A1DDF"/>
    <w:rsid w:val="006A4F77"/>
    <w:rsid w:val="006B756D"/>
    <w:rsid w:val="006C14F7"/>
    <w:rsid w:val="006C55D7"/>
    <w:rsid w:val="006F0511"/>
    <w:rsid w:val="00716788"/>
    <w:rsid w:val="0074344D"/>
    <w:rsid w:val="00747F60"/>
    <w:rsid w:val="00771246"/>
    <w:rsid w:val="007769A0"/>
    <w:rsid w:val="007824BA"/>
    <w:rsid w:val="0078324A"/>
    <w:rsid w:val="00792A58"/>
    <w:rsid w:val="007A036C"/>
    <w:rsid w:val="007A4712"/>
    <w:rsid w:val="007A7300"/>
    <w:rsid w:val="007C04E7"/>
    <w:rsid w:val="007C78CA"/>
    <w:rsid w:val="007D2F60"/>
    <w:rsid w:val="007D412D"/>
    <w:rsid w:val="007E7001"/>
    <w:rsid w:val="008029A9"/>
    <w:rsid w:val="00860034"/>
    <w:rsid w:val="00881261"/>
    <w:rsid w:val="008E6DD6"/>
    <w:rsid w:val="008F216B"/>
    <w:rsid w:val="009219A3"/>
    <w:rsid w:val="0094062D"/>
    <w:rsid w:val="00944964"/>
    <w:rsid w:val="0096648D"/>
    <w:rsid w:val="00967FA5"/>
    <w:rsid w:val="00983441"/>
    <w:rsid w:val="009B3B7B"/>
    <w:rsid w:val="009C366D"/>
    <w:rsid w:val="009E11E5"/>
    <w:rsid w:val="009E1A30"/>
    <w:rsid w:val="009E4E5F"/>
    <w:rsid w:val="009F1321"/>
    <w:rsid w:val="00A20F13"/>
    <w:rsid w:val="00A22BB7"/>
    <w:rsid w:val="00A258A0"/>
    <w:rsid w:val="00A574DF"/>
    <w:rsid w:val="00A6635A"/>
    <w:rsid w:val="00A716FC"/>
    <w:rsid w:val="00A75278"/>
    <w:rsid w:val="00A870A7"/>
    <w:rsid w:val="00AC4157"/>
    <w:rsid w:val="00AC5AC1"/>
    <w:rsid w:val="00AC7807"/>
    <w:rsid w:val="00AE06EB"/>
    <w:rsid w:val="00AF27CC"/>
    <w:rsid w:val="00AF4C7F"/>
    <w:rsid w:val="00B34F06"/>
    <w:rsid w:val="00B46635"/>
    <w:rsid w:val="00B52EA8"/>
    <w:rsid w:val="00B575BA"/>
    <w:rsid w:val="00B857F9"/>
    <w:rsid w:val="00B901C6"/>
    <w:rsid w:val="00B972C3"/>
    <w:rsid w:val="00BA6884"/>
    <w:rsid w:val="00BB01FD"/>
    <w:rsid w:val="00BB109D"/>
    <w:rsid w:val="00BB2B58"/>
    <w:rsid w:val="00BB4C2F"/>
    <w:rsid w:val="00BC227C"/>
    <w:rsid w:val="00BF3675"/>
    <w:rsid w:val="00C02861"/>
    <w:rsid w:val="00C0728C"/>
    <w:rsid w:val="00C135C9"/>
    <w:rsid w:val="00C224E3"/>
    <w:rsid w:val="00C335A4"/>
    <w:rsid w:val="00C46AE5"/>
    <w:rsid w:val="00C55D6D"/>
    <w:rsid w:val="00C63D01"/>
    <w:rsid w:val="00CA18AF"/>
    <w:rsid w:val="00CA56CC"/>
    <w:rsid w:val="00CA588D"/>
    <w:rsid w:val="00CB7865"/>
    <w:rsid w:val="00CC3F9B"/>
    <w:rsid w:val="00D620EB"/>
    <w:rsid w:val="00D65A4F"/>
    <w:rsid w:val="00D918EC"/>
    <w:rsid w:val="00DA231C"/>
    <w:rsid w:val="00DA7DFC"/>
    <w:rsid w:val="00DB65AC"/>
    <w:rsid w:val="00DC7425"/>
    <w:rsid w:val="00DD468B"/>
    <w:rsid w:val="00DF6465"/>
    <w:rsid w:val="00E00346"/>
    <w:rsid w:val="00E01B3B"/>
    <w:rsid w:val="00E03CA5"/>
    <w:rsid w:val="00E30CFE"/>
    <w:rsid w:val="00E54D0A"/>
    <w:rsid w:val="00E550C7"/>
    <w:rsid w:val="00E74585"/>
    <w:rsid w:val="00E7497D"/>
    <w:rsid w:val="00E87355"/>
    <w:rsid w:val="00EA0189"/>
    <w:rsid w:val="00EB0DA4"/>
    <w:rsid w:val="00EB1E0B"/>
    <w:rsid w:val="00EB63A8"/>
    <w:rsid w:val="00EC425C"/>
    <w:rsid w:val="00ED11C3"/>
    <w:rsid w:val="00EF4273"/>
    <w:rsid w:val="00F006BB"/>
    <w:rsid w:val="00F032B0"/>
    <w:rsid w:val="00F13A6C"/>
    <w:rsid w:val="00F1630B"/>
    <w:rsid w:val="00F50005"/>
    <w:rsid w:val="00F6090C"/>
    <w:rsid w:val="00F65852"/>
    <w:rsid w:val="00F66424"/>
    <w:rsid w:val="00F77386"/>
    <w:rsid w:val="00F835C9"/>
    <w:rsid w:val="00F90013"/>
    <w:rsid w:val="00F91121"/>
    <w:rsid w:val="00FB3C29"/>
    <w:rsid w:val="00FD4935"/>
    <w:rsid w:val="00FE076C"/>
    <w:rsid w:val="00FE5256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B"/>
    <w:pPr>
      <w:spacing w:after="0" w:line="240" w:lineRule="auto"/>
    </w:pPr>
    <w:rPr>
      <w:rFonts w:eastAsia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5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32B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FC493" w:themeColor="accent1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5256"/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5256"/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567"/>
  </w:style>
  <w:style w:type="paragraph" w:styleId="Bunntekst">
    <w:name w:val="footer"/>
    <w:basedOn w:val="Normal"/>
    <w:link w:val="Bunn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567"/>
  </w:style>
  <w:style w:type="paragraph" w:styleId="Bobletekst">
    <w:name w:val="Balloon Text"/>
    <w:basedOn w:val="Normal"/>
    <w:link w:val="BobletekstTegn"/>
    <w:uiPriority w:val="99"/>
    <w:semiHidden/>
    <w:unhideWhenUsed/>
    <w:rsid w:val="005945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5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9456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59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B52EA8"/>
    <w:rPr>
      <w:b/>
      <w:bCs/>
    </w:rPr>
  </w:style>
  <w:style w:type="paragraph" w:customStyle="1" w:styleId="Default">
    <w:name w:val="Default"/>
    <w:rsid w:val="00307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716F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716FC"/>
    <w:rPr>
      <w:rFonts w:eastAsia="Times New Roman" w:cs="Times New Roman"/>
      <w:sz w:val="20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A716FC"/>
    <w:rPr>
      <w:vertAlign w:val="superscript"/>
    </w:rPr>
  </w:style>
  <w:style w:type="paragraph" w:styleId="Listeavsnitt">
    <w:name w:val="List Paragraph"/>
    <w:basedOn w:val="Normal"/>
    <w:uiPriority w:val="34"/>
    <w:qFormat/>
    <w:rsid w:val="000F094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575BA"/>
    <w:rPr>
      <w:rFonts w:eastAsia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75B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575BA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94A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4A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A5A"/>
    <w:rPr>
      <w:rFonts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4A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4A5A"/>
    <w:rPr>
      <w:rFonts w:eastAsia="Times New Roman" w:cs="Times New Roman"/>
      <w:b/>
      <w:bCs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32B0"/>
    <w:rPr>
      <w:rFonts w:asciiTheme="majorHAnsi" w:eastAsiaTheme="majorEastAsia" w:hAnsiTheme="majorHAnsi" w:cstheme="majorBidi"/>
      <w:b/>
      <w:bCs/>
      <w:i/>
      <w:iCs/>
      <w:color w:val="CFC493" w:themeColor="accent1"/>
    </w:rPr>
  </w:style>
  <w:style w:type="paragraph" w:styleId="NormalWeb">
    <w:name w:val="Normal (Web)"/>
    <w:basedOn w:val="Normal"/>
    <w:uiPriority w:val="99"/>
    <w:unhideWhenUsed/>
    <w:rsid w:val="00F032B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1"/>
    <w:qFormat/>
    <w:rsid w:val="00F032B0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F032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F032B0"/>
    <w:pPr>
      <w:pBdr>
        <w:bottom w:val="single" w:sz="8" w:space="4" w:color="CFC493" w:themeColor="accent1"/>
      </w:pBdr>
      <w:spacing w:after="300"/>
      <w:contextualSpacing/>
    </w:pPr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032B0"/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</w:rPr>
  </w:style>
  <w:style w:type="paragraph" w:styleId="Sitat">
    <w:name w:val="Quote"/>
    <w:basedOn w:val="Normal"/>
    <w:next w:val="Normal"/>
    <w:link w:val="SitatTegn"/>
    <w:uiPriority w:val="29"/>
    <w:qFormat/>
    <w:rsid w:val="00521562"/>
    <w:pPr>
      <w:spacing w:before="200" w:after="160" w:line="256" w:lineRule="auto"/>
      <w:ind w:left="864" w:right="864"/>
      <w:jc w:val="center"/>
    </w:pPr>
    <w:rPr>
      <w:rFonts w:eastAsiaTheme="minorHAnsi" w:cstheme="minorBidi"/>
      <w:i/>
      <w:iCs/>
      <w:color w:val="008FE5" w:themeColor="text1" w:themeTint="BF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521562"/>
    <w:rPr>
      <w:i/>
      <w:iCs/>
      <w:color w:val="008FE5" w:themeColor="text1" w:themeTint="BF"/>
    </w:rPr>
  </w:style>
  <w:style w:type="paragraph" w:styleId="Rentekst">
    <w:name w:val="Plain Text"/>
    <w:basedOn w:val="Normal"/>
    <w:link w:val="RentekstTegn"/>
    <w:uiPriority w:val="99"/>
    <w:unhideWhenUsed/>
    <w:rsid w:val="00F90013"/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9001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9AB"/>
    <w:pPr>
      <w:spacing w:after="0" w:line="240" w:lineRule="auto"/>
    </w:pPr>
    <w:rPr>
      <w:rFonts w:eastAsia="Times New Roman" w:cs="Times New Roman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52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E52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32B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CFC493" w:themeColor="accent1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5256"/>
    <w:rPr>
      <w:rFonts w:asciiTheme="majorHAnsi" w:eastAsiaTheme="majorEastAsia" w:hAnsiTheme="majorHAnsi" w:cstheme="majorBidi"/>
      <w:b/>
      <w:bCs/>
      <w:color w:val="005587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E5256"/>
    <w:rPr>
      <w:rFonts w:asciiTheme="majorHAnsi" w:eastAsiaTheme="majorEastAsia" w:hAnsiTheme="majorHAnsi" w:cstheme="majorBidi"/>
      <w:b/>
      <w:bCs/>
      <w:color w:val="4698CB" w:themeColor="text2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94567"/>
  </w:style>
  <w:style w:type="paragraph" w:styleId="Bunntekst">
    <w:name w:val="footer"/>
    <w:basedOn w:val="Normal"/>
    <w:link w:val="BunntekstTegn"/>
    <w:uiPriority w:val="99"/>
    <w:unhideWhenUsed/>
    <w:rsid w:val="0059456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94567"/>
  </w:style>
  <w:style w:type="paragraph" w:styleId="Bobletekst">
    <w:name w:val="Balloon Text"/>
    <w:basedOn w:val="Normal"/>
    <w:link w:val="BobletekstTegn"/>
    <w:uiPriority w:val="99"/>
    <w:semiHidden/>
    <w:unhideWhenUsed/>
    <w:rsid w:val="0059456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9456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94567"/>
    <w:rPr>
      <w:color w:val="0000FF"/>
      <w:u w:val="single"/>
    </w:rPr>
  </w:style>
  <w:style w:type="table" w:styleId="Tabellrutenett">
    <w:name w:val="Table Grid"/>
    <w:basedOn w:val="Vanligtabell"/>
    <w:uiPriority w:val="59"/>
    <w:rsid w:val="00594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B52EA8"/>
    <w:rPr>
      <w:b/>
      <w:bCs/>
    </w:rPr>
  </w:style>
  <w:style w:type="paragraph" w:customStyle="1" w:styleId="Default">
    <w:name w:val="Default"/>
    <w:rsid w:val="003079A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nb-NO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A716FC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A716FC"/>
    <w:rPr>
      <w:rFonts w:eastAsia="Times New Roman" w:cs="Times New Roman"/>
      <w:sz w:val="20"/>
      <w:szCs w:val="20"/>
      <w:lang w:eastAsia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A716FC"/>
    <w:rPr>
      <w:vertAlign w:val="superscript"/>
    </w:rPr>
  </w:style>
  <w:style w:type="paragraph" w:styleId="Listeavsnitt">
    <w:name w:val="List Paragraph"/>
    <w:basedOn w:val="Normal"/>
    <w:uiPriority w:val="34"/>
    <w:qFormat/>
    <w:rsid w:val="000F094A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B575BA"/>
    <w:rPr>
      <w:rFonts w:eastAsia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B575BA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B575BA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94A5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94A5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94A5A"/>
    <w:rPr>
      <w:rFonts w:eastAsia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94A5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94A5A"/>
    <w:rPr>
      <w:rFonts w:eastAsia="Times New Roman" w:cs="Times New Roman"/>
      <w:b/>
      <w:bCs/>
      <w:sz w:val="20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032B0"/>
    <w:rPr>
      <w:rFonts w:asciiTheme="majorHAnsi" w:eastAsiaTheme="majorEastAsia" w:hAnsiTheme="majorHAnsi" w:cstheme="majorBidi"/>
      <w:b/>
      <w:bCs/>
      <w:i/>
      <w:iCs/>
      <w:color w:val="CFC493" w:themeColor="accent1"/>
    </w:rPr>
  </w:style>
  <w:style w:type="paragraph" w:styleId="NormalWeb">
    <w:name w:val="Normal (Web)"/>
    <w:basedOn w:val="Normal"/>
    <w:uiPriority w:val="99"/>
    <w:unhideWhenUsed/>
    <w:rsid w:val="00F032B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kst">
    <w:name w:val="Body Text"/>
    <w:basedOn w:val="Normal"/>
    <w:link w:val="BrdtekstTegn"/>
    <w:uiPriority w:val="1"/>
    <w:qFormat/>
    <w:rsid w:val="00F032B0"/>
    <w:pPr>
      <w:widowControl w:val="0"/>
      <w:autoSpaceDE w:val="0"/>
      <w:autoSpaceDN w:val="0"/>
    </w:pPr>
    <w:rPr>
      <w:rFonts w:ascii="Times New Roman" w:hAnsi="Times New Roman"/>
      <w:sz w:val="24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F032B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F032B0"/>
    <w:pPr>
      <w:pBdr>
        <w:bottom w:val="single" w:sz="8" w:space="4" w:color="CFC493" w:themeColor="accent1"/>
      </w:pBdr>
      <w:spacing w:after="300"/>
      <w:contextualSpacing/>
    </w:pPr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  <w:lang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F032B0"/>
    <w:rPr>
      <w:rFonts w:asciiTheme="majorHAnsi" w:eastAsiaTheme="majorEastAsia" w:hAnsiTheme="majorHAnsi" w:cstheme="majorBidi"/>
      <w:color w:val="2D739F" w:themeColor="text2" w:themeShade="BF"/>
      <w:spacing w:val="5"/>
      <w:kern w:val="28"/>
      <w:sz w:val="52"/>
      <w:szCs w:val="52"/>
    </w:rPr>
  </w:style>
  <w:style w:type="paragraph" w:styleId="Sitat">
    <w:name w:val="Quote"/>
    <w:basedOn w:val="Normal"/>
    <w:next w:val="Normal"/>
    <w:link w:val="SitatTegn"/>
    <w:uiPriority w:val="29"/>
    <w:qFormat/>
    <w:rsid w:val="00521562"/>
    <w:pPr>
      <w:spacing w:before="200" w:after="160" w:line="256" w:lineRule="auto"/>
      <w:ind w:left="864" w:right="864"/>
      <w:jc w:val="center"/>
    </w:pPr>
    <w:rPr>
      <w:rFonts w:eastAsiaTheme="minorHAnsi" w:cstheme="minorBidi"/>
      <w:i/>
      <w:iCs/>
      <w:color w:val="008FE5" w:themeColor="text1" w:themeTint="BF"/>
      <w:szCs w:val="22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521562"/>
    <w:rPr>
      <w:i/>
      <w:iCs/>
      <w:color w:val="008FE5" w:themeColor="text1" w:themeTint="BF"/>
    </w:rPr>
  </w:style>
  <w:style w:type="paragraph" w:styleId="Rentekst">
    <w:name w:val="Plain Text"/>
    <w:basedOn w:val="Normal"/>
    <w:link w:val="RentekstTegn"/>
    <w:uiPriority w:val="99"/>
    <w:unhideWhenUsed/>
    <w:rsid w:val="00F90013"/>
    <w:rPr>
      <w:rFonts w:ascii="Calibri" w:eastAsiaTheme="minorHAnsi" w:hAnsi="Calibri" w:cstheme="minorBidi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F9001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9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edteknorge.no/wp-content/uploads/2017/05/Innspill-til-St.m.-om-offentlige-anskaffelser-Medtek-Norge.pdf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ost@medteknorge.no" TargetMode="External"/><Relationship Id="rId2" Type="http://schemas.openxmlformats.org/officeDocument/2006/relationships/hyperlink" Target="http://www.medteknorge.no" TargetMode="External"/><Relationship Id="rId1" Type="http://schemas.openxmlformats.org/officeDocument/2006/relationships/hyperlink" Target="tel:%2B47%2023%2016%2089%202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Medtek Norge">
      <a:dk1>
        <a:srgbClr val="005587"/>
      </a:dk1>
      <a:lt1>
        <a:sysClr val="window" lastClr="FFFFFF"/>
      </a:lt1>
      <a:dk2>
        <a:srgbClr val="4698CB"/>
      </a:dk2>
      <a:lt2>
        <a:srgbClr val="FFFFFF"/>
      </a:lt2>
      <a:accent1>
        <a:srgbClr val="CFC493"/>
      </a:accent1>
      <a:accent2>
        <a:srgbClr val="97999B"/>
      </a:accent2>
      <a:accent3>
        <a:srgbClr val="F1C400"/>
      </a:accent3>
      <a:accent4>
        <a:srgbClr val="97D700"/>
      </a:accent4>
      <a:accent5>
        <a:srgbClr val="E35205"/>
      </a:accent5>
      <a:accent6>
        <a:srgbClr val="000000"/>
      </a:accent6>
      <a:hlink>
        <a:srgbClr val="005587"/>
      </a:hlink>
      <a:folHlink>
        <a:srgbClr val="000000"/>
      </a:folHlink>
    </a:clrScheme>
    <a:fontScheme name="Medtek Nor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69EAA-8BD1-49F7-90C1-4FB2D7CE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5502</Characters>
  <Application>Microsoft Office Word</Application>
  <DocSecurity>0</DocSecurity>
  <Lines>45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2017-08-04T08:12:00Z</dcterms:created>
  <dcterms:modified xsi:type="dcterms:W3CDTF">2017-08-04T08:12:00Z</dcterms:modified>
</cp:coreProperties>
</file>